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3C7176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DATE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11.11.2025</w:t>
            </w:r>
          </w:p>
        </w:tc>
        <w:tc>
          <w:tcPr>
            <w:tcW w:w="4803" w:type="dxa"/>
          </w:tcPr>
          <w:p w:rsidR="001433EB" w:rsidRPr="00B95C8C" w:rsidRDefault="003C7176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EGNUMSTAMP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1077 -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836867" w:rsidTr="00836867">
        <w:tc>
          <w:tcPr>
            <w:tcW w:w="4814" w:type="dxa"/>
          </w:tcPr>
          <w:p w:rsidR="00836867" w:rsidRDefault="00836867" w:rsidP="00836867">
            <w:pPr>
              <w:widowControl w:val="0"/>
              <w:jc w:val="both"/>
            </w:pP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18 к постановлению администрации                Усть-Абаканского района от 29.10.2013 № 1773-п «Об утверждении муниципальных программ, действующих на территории Усть-Абаканского района</w:t>
            </w:r>
            <w:r>
              <w:rPr>
                <w:rStyle w:val="1"/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»</w:t>
            </w:r>
          </w:p>
        </w:tc>
        <w:tc>
          <w:tcPr>
            <w:tcW w:w="4814" w:type="dxa"/>
          </w:tcPr>
          <w:p w:rsidR="00836867" w:rsidRDefault="00836867" w:rsidP="00836867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36867" w:rsidRPr="00DB4D0A" w:rsidRDefault="00836867" w:rsidP="00836867">
      <w:pPr>
        <w:pStyle w:val="10"/>
        <w:spacing w:line="360" w:lineRule="auto"/>
        <w:ind w:firstLine="709"/>
        <w:jc w:val="both"/>
        <w:rPr>
          <w:rFonts w:hint="eastAsia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</w:t>
      </w:r>
      <w:r w:rsidR="00D56CAA">
        <w:rPr>
          <w:rStyle w:val="1"/>
          <w:rFonts w:ascii="Times New Roman" w:hAnsi="Times New Roman" w:cs="Times New Roman"/>
          <w:sz w:val="28"/>
          <w:szCs w:val="28"/>
          <w:lang w:val="ru-RU"/>
        </w:rPr>
        <w:t>тивности муниципальных программ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Усть-Абаканского района Республики Хакасия»,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836867" w:rsidRDefault="00836867" w:rsidP="00836867">
      <w:pPr>
        <w:pStyle w:val="10"/>
        <w:tabs>
          <w:tab w:val="left" w:pos="5730"/>
        </w:tabs>
        <w:spacing w:line="360" w:lineRule="auto"/>
        <w:jc w:val="both"/>
        <w:rPr>
          <w:rFonts w:hint="eastAsia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>ПОСТАНОВЛЯЕТ: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Внести в приложение 18 «Муниципальная программа «Комплексная программа модернизации и реформирования жилищно-коммунального хозяйства в Усть-Абаканском районе»,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 следующие изменения:</w:t>
      </w:r>
    </w:p>
    <w:p w:rsidR="00836867" w:rsidRDefault="00836867" w:rsidP="00836867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1.1. Позицию «Объемы бюджетных ассигнований муниципальной программы» паспорта муниципальной программы «Комплексная программа модернизации и реформирования жилищно-коммунального хозяйства в Усть-Абаканском районе» изложить в следующей редакции: </w:t>
      </w:r>
    </w:p>
    <w:p w:rsidR="00836867" w:rsidRDefault="00836867" w:rsidP="00836867">
      <w:pPr>
        <w:pStyle w:val="ab"/>
        <w:tabs>
          <w:tab w:val="left" w:pos="0"/>
          <w:tab w:val="left" w:pos="1440"/>
          <w:tab w:val="left" w:pos="25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575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17"/>
        <w:gridCol w:w="5858"/>
      </w:tblGrid>
      <w:tr w:rsidR="00836867" w:rsidRPr="00793B1C" w:rsidTr="009717BC"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867" w:rsidRPr="00793B1C" w:rsidRDefault="00836867" w:rsidP="009717BC">
            <w:pPr>
              <w:tabs>
                <w:tab w:val="left" w:pos="57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867" w:rsidRPr="00793B1C" w:rsidRDefault="00836867" w:rsidP="009717BC">
            <w:pPr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(рублей) – </w:t>
            </w:r>
            <w:r w:rsidR="001E36A4">
              <w:rPr>
                <w:rFonts w:ascii="Times New Roman" w:hAnsi="Times New Roman"/>
                <w:sz w:val="28"/>
                <w:szCs w:val="28"/>
              </w:rPr>
              <w:t>368 </w:t>
            </w:r>
            <w:r w:rsidR="00EB24D4">
              <w:rPr>
                <w:rFonts w:ascii="Times New Roman" w:hAnsi="Times New Roman"/>
                <w:sz w:val="28"/>
                <w:szCs w:val="28"/>
              </w:rPr>
              <w:t>523</w:t>
            </w:r>
            <w:r w:rsidR="001E36A4">
              <w:rPr>
                <w:rFonts w:ascii="Times New Roman" w:hAnsi="Times New Roman"/>
                <w:sz w:val="28"/>
                <w:szCs w:val="28"/>
              </w:rPr>
              <w:t> </w:t>
            </w:r>
            <w:r w:rsidR="00EB24D4">
              <w:rPr>
                <w:rFonts w:ascii="Times New Roman" w:hAnsi="Times New Roman"/>
                <w:sz w:val="28"/>
                <w:szCs w:val="28"/>
              </w:rPr>
              <w:t>870</w:t>
            </w:r>
            <w:r w:rsidR="001E36A4">
              <w:rPr>
                <w:rFonts w:ascii="Times New Roman" w:hAnsi="Times New Roman"/>
                <w:sz w:val="28"/>
                <w:szCs w:val="28"/>
              </w:rPr>
              <w:t>,</w:t>
            </w:r>
            <w:r w:rsidR="00EB24D4">
              <w:rPr>
                <w:rFonts w:ascii="Times New Roman" w:hAnsi="Times New Roman"/>
                <w:sz w:val="28"/>
                <w:szCs w:val="28"/>
              </w:rPr>
              <w:t>57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 xml:space="preserve"> в том числе средства:</w:t>
            </w:r>
          </w:p>
          <w:p w:rsidR="00836867" w:rsidRPr="00793B1C" w:rsidRDefault="00B75D7C" w:rsidP="009717BC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федерального бюджета - </w:t>
            </w:r>
            <w:r w:rsidR="00836867" w:rsidRPr="00793B1C">
              <w:rPr>
                <w:rFonts w:ascii="Times New Roman" w:hAnsi="Times New Roman"/>
                <w:sz w:val="28"/>
                <w:szCs w:val="28"/>
              </w:rPr>
              <w:t>86 113 997,95,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75D7C">
              <w:rPr>
                <w:rFonts w:ascii="Times New Roman" w:hAnsi="Times New Roman"/>
                <w:sz w:val="28"/>
                <w:szCs w:val="28"/>
              </w:rPr>
              <w:t xml:space="preserve">республиканского бюджета - 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125 533 263,97,</w:t>
            </w:r>
          </w:p>
          <w:p w:rsidR="00836867" w:rsidRPr="00793B1C" w:rsidRDefault="00836867" w:rsidP="009717BC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</w:t>
            </w:r>
            <w:r w:rsidR="00B75D7C">
              <w:rPr>
                <w:rFonts w:ascii="Times New Roman" w:hAnsi="Times New Roman"/>
                <w:sz w:val="28"/>
                <w:szCs w:val="28"/>
              </w:rPr>
              <w:t xml:space="preserve"> районного бюджета - </w:t>
            </w:r>
            <w:r w:rsidR="001E36A4">
              <w:rPr>
                <w:rFonts w:ascii="Times New Roman" w:hAnsi="Times New Roman"/>
                <w:sz w:val="28"/>
                <w:szCs w:val="28"/>
              </w:rPr>
              <w:t>15</w:t>
            </w:r>
            <w:r w:rsidR="00B75D7C">
              <w:rPr>
                <w:rFonts w:ascii="Times New Roman" w:hAnsi="Times New Roman"/>
                <w:sz w:val="28"/>
                <w:szCs w:val="28"/>
              </w:rPr>
              <w:t>6</w:t>
            </w:r>
            <w:r w:rsidR="001E36A4">
              <w:rPr>
                <w:rFonts w:ascii="Times New Roman" w:hAnsi="Times New Roman"/>
                <w:sz w:val="28"/>
                <w:szCs w:val="28"/>
              </w:rPr>
              <w:t> </w:t>
            </w:r>
            <w:r w:rsidR="00B75D7C">
              <w:rPr>
                <w:rFonts w:ascii="Times New Roman" w:hAnsi="Times New Roman"/>
                <w:sz w:val="28"/>
                <w:szCs w:val="28"/>
              </w:rPr>
              <w:t>876</w:t>
            </w:r>
            <w:r w:rsidR="001E36A4">
              <w:rPr>
                <w:rFonts w:ascii="Times New Roman" w:hAnsi="Times New Roman"/>
                <w:sz w:val="28"/>
                <w:szCs w:val="28"/>
              </w:rPr>
              <w:t> </w:t>
            </w:r>
            <w:r w:rsidR="00B75D7C">
              <w:rPr>
                <w:rFonts w:ascii="Times New Roman" w:hAnsi="Times New Roman"/>
                <w:sz w:val="28"/>
                <w:szCs w:val="28"/>
              </w:rPr>
              <w:t>608,65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2022 год – 111 700 843,21, из них средства: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федерального бюджета — 61 443 600,00,</w:t>
            </w:r>
          </w:p>
          <w:p w:rsidR="00836867" w:rsidRPr="00793B1C" w:rsidRDefault="00836867" w:rsidP="009717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республиканского бюджета – 23 300 600,00,</w:t>
            </w:r>
          </w:p>
          <w:p w:rsidR="00836867" w:rsidRPr="00793B1C" w:rsidRDefault="00836867" w:rsidP="009717BC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26 956 643,21;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2023 год – 51 429 788,43, из них средства:</w:t>
            </w:r>
          </w:p>
          <w:p w:rsidR="00836867" w:rsidRPr="00793B1C" w:rsidRDefault="00836867" w:rsidP="009717BC">
            <w:pPr>
              <w:widowControl w:val="0"/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республиканского бюджета – 17 361 300,00,</w:t>
            </w:r>
          </w:p>
          <w:p w:rsidR="00836867" w:rsidRPr="00793B1C" w:rsidRDefault="00836867" w:rsidP="009717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34 068 488,43;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2024 год –67 154 409,61, из них средства: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федерального бюджета - 136 857,95,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республиканского бюджета – 36 856 200,00,</w:t>
            </w:r>
          </w:p>
          <w:p w:rsidR="00836867" w:rsidRPr="00793B1C" w:rsidRDefault="00836867" w:rsidP="009717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</w:t>
            </w:r>
            <w:r w:rsidR="00EB24D4">
              <w:rPr>
                <w:rFonts w:ascii="Times New Roman" w:hAnsi="Times New Roman"/>
                <w:sz w:val="28"/>
                <w:szCs w:val="28"/>
              </w:rPr>
              <w:t>йонного бюджета – 30 161 351,66;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1E36A4">
              <w:rPr>
                <w:rFonts w:ascii="Times New Roman" w:hAnsi="Times New Roman"/>
                <w:color w:val="000000"/>
                <w:sz w:val="28"/>
                <w:szCs w:val="28"/>
              </w:rPr>
              <w:t>50 </w:t>
            </w:r>
            <w:r w:rsidR="00B17E67">
              <w:rPr>
                <w:rFonts w:ascii="Times New Roman" w:hAnsi="Times New Roman"/>
                <w:color w:val="000000"/>
                <w:sz w:val="28"/>
                <w:szCs w:val="28"/>
              </w:rPr>
              <w:t>332</w:t>
            </w:r>
            <w:r w:rsidR="001E36A4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B17E67">
              <w:rPr>
                <w:rFonts w:ascii="Times New Roman" w:hAnsi="Times New Roman"/>
                <w:color w:val="000000"/>
                <w:sz w:val="28"/>
                <w:szCs w:val="28"/>
              </w:rPr>
              <w:t>395</w:t>
            </w:r>
            <w:r w:rsidR="001E36A4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B17E67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-федерального бюджета — 8 917 600,00</w:t>
            </w:r>
            <w:r w:rsidR="00EB24D4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-республиканского бюджета – 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20 333 663,97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36867" w:rsidRPr="00793B1C" w:rsidRDefault="00836867" w:rsidP="009717BC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B17E67">
              <w:rPr>
                <w:rFonts w:ascii="Times New Roman" w:hAnsi="Times New Roman"/>
                <w:sz w:val="28"/>
                <w:szCs w:val="28"/>
              </w:rPr>
              <w:t>21 081 131,21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2026 год – 36 609 641,77, из них средства:                     -федерального бюджета – 7 132 170,00,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-республиканского бюджета – 8 576 800,00,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20 900 671,77;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2027 год – 51 296 792,37, из них средства: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федерального бюджета –  8 483 770,00,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-республиканского бюджета – 19 104 700,00,</w:t>
            </w:r>
          </w:p>
          <w:p w:rsidR="00836867" w:rsidRPr="00793B1C" w:rsidRDefault="00836867" w:rsidP="009717BC">
            <w:pPr>
              <w:tabs>
                <w:tab w:val="left" w:pos="57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23 708 322,37.</w:t>
            </w:r>
          </w:p>
        </w:tc>
      </w:tr>
    </w:tbl>
    <w:p w:rsidR="00836867" w:rsidRPr="00793B1C" w:rsidRDefault="00836867" w:rsidP="00836867">
      <w:pPr>
        <w:tabs>
          <w:tab w:val="left" w:pos="5730"/>
        </w:tabs>
        <w:spacing w:after="0" w:line="360" w:lineRule="auto"/>
        <w:ind w:right="-92" w:firstLine="709"/>
        <w:jc w:val="right"/>
        <w:rPr>
          <w:rFonts w:ascii="Times New Roman" w:hAnsi="Times New Roman"/>
          <w:sz w:val="28"/>
          <w:szCs w:val="28"/>
        </w:rPr>
      </w:pPr>
      <w:r w:rsidRPr="00793B1C">
        <w:rPr>
          <w:rFonts w:ascii="Times New Roman" w:hAnsi="Times New Roman"/>
          <w:sz w:val="28"/>
          <w:szCs w:val="28"/>
        </w:rPr>
        <w:t xml:space="preserve">».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5040" w:rsidRDefault="00EF5040" w:rsidP="00EF5040">
      <w:pPr>
        <w:shd w:val="clear" w:color="auto" w:fill="FFFFFF"/>
        <w:spacing w:after="0" w:line="360" w:lineRule="auto"/>
        <w:ind w:right="50" w:firstLine="709"/>
        <w:jc w:val="both"/>
      </w:pPr>
      <w:r>
        <w:rPr>
          <w:rFonts w:ascii="Times New Roman" w:hAnsi="Times New Roman"/>
          <w:bCs/>
          <w:sz w:val="28"/>
          <w:szCs w:val="28"/>
        </w:rPr>
        <w:t>1.2. Позицию «Объемы бюджетных ассигнований подпрограммы» паспорта подпрограммы 1 «</w:t>
      </w:r>
      <w:r>
        <w:rPr>
          <w:rFonts w:ascii="Times New Roman" w:hAnsi="Times New Roman"/>
          <w:bCs/>
          <w:color w:val="000000"/>
          <w:sz w:val="28"/>
          <w:szCs w:val="28"/>
        </w:rPr>
        <w:t>Модернизация объектов коммунальной инфраструктуры</w:t>
      </w:r>
      <w:r w:rsidR="001E36A4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EF5040" w:rsidRDefault="00EF5040" w:rsidP="00EF5040">
      <w:pPr>
        <w:shd w:val="clear" w:color="auto" w:fill="FFFFFF"/>
        <w:spacing w:after="0" w:line="360" w:lineRule="auto"/>
        <w:ind w:right="5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F5040" w:rsidRDefault="00EF5040" w:rsidP="00EF504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</w:p>
    <w:tbl>
      <w:tblPr>
        <w:tblW w:w="9525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699"/>
        <w:gridCol w:w="5826"/>
      </w:tblGrid>
      <w:tr w:rsidR="00EF5040" w:rsidTr="00EE3DA2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5040" w:rsidRDefault="00EF5040" w:rsidP="00EE3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5040" w:rsidRDefault="00EF5040" w:rsidP="00EE3DA2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4903D8">
              <w:rPr>
                <w:rFonts w:ascii="Times New Roman" w:hAnsi="Times New Roman"/>
                <w:sz w:val="28"/>
                <w:szCs w:val="28"/>
              </w:rPr>
              <w:t>197 045 088,16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в том числе средства:</w:t>
            </w:r>
          </w:p>
          <w:p w:rsidR="00EF5040" w:rsidRDefault="00EF5040" w:rsidP="00EE3DA2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– 24 533 540,00,</w:t>
            </w:r>
          </w:p>
          <w:p w:rsidR="00EF5040" w:rsidRDefault="00EF5040" w:rsidP="00EE3DA2">
            <w:pPr>
              <w:widowControl w:val="0"/>
              <w:tabs>
                <w:tab w:val="left" w:pos="476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117 797 663,97</w:t>
            </w:r>
            <w:r w:rsidR="00B8553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F5040" w:rsidRDefault="00EF5040" w:rsidP="00EE3DA2">
            <w:pPr>
              <w:widowControl w:val="0"/>
              <w:tabs>
                <w:tab w:val="left" w:pos="476"/>
              </w:tabs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4903D8">
              <w:rPr>
                <w:rFonts w:ascii="Times New Roman" w:hAnsi="Times New Roman"/>
                <w:color w:val="000000"/>
                <w:sz w:val="28"/>
                <w:szCs w:val="28"/>
              </w:rPr>
              <w:t>54 713 884,19</w:t>
            </w:r>
            <w:r w:rsidR="00B8553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5040" w:rsidRDefault="00EF5040" w:rsidP="00EE3DA2">
            <w:pPr>
              <w:widowControl w:val="0"/>
              <w:tabs>
                <w:tab w:val="left" w:pos="47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23 060 622,03, из них средства:</w:t>
            </w:r>
          </w:p>
          <w:p w:rsidR="00EF5040" w:rsidRDefault="00EF5040" w:rsidP="00EE3D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15 565 000,00,</w:t>
            </w:r>
          </w:p>
          <w:p w:rsidR="00EF5040" w:rsidRDefault="00EF5040" w:rsidP="00EE3DA2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7 495 622,03;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34 261 528,42, из них средства:</w:t>
            </w:r>
          </w:p>
          <w:p w:rsidR="00EF5040" w:rsidRDefault="00EF5040" w:rsidP="00EE3D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17 361 300,00,</w:t>
            </w:r>
          </w:p>
          <w:p w:rsidR="00EF5040" w:rsidRDefault="00EF5040" w:rsidP="00EE3D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16 900 228,42;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48 610 489,52, </w:t>
            </w:r>
            <w:r>
              <w:rPr>
                <w:rFonts w:ascii="Times New Roman" w:hAnsi="Times New Roman"/>
                <w:sz w:val="28"/>
                <w:szCs w:val="28"/>
              </w:rPr>
              <w:t>из них средства:</w:t>
            </w:r>
          </w:p>
          <w:p w:rsidR="00EF5040" w:rsidRDefault="00EF5040" w:rsidP="00EE3DA2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республиканского бюджета – 36 856 200,00,</w:t>
            </w:r>
          </w:p>
          <w:p w:rsidR="00EF5040" w:rsidRDefault="00EF5040" w:rsidP="00EE3D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11 754 289,52;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4903D8">
              <w:rPr>
                <w:rFonts w:ascii="Times New Roman" w:hAnsi="Times New Roman"/>
                <w:sz w:val="28"/>
                <w:szCs w:val="28"/>
              </w:rPr>
              <w:t>33 336 866,91</w:t>
            </w:r>
            <w:r>
              <w:rPr>
                <w:rFonts w:ascii="Times New Roman" w:hAnsi="Times New Roman"/>
                <w:sz w:val="28"/>
                <w:szCs w:val="28"/>
              </w:rPr>
              <w:t>,из них средства: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-федерального бюджета — 8 917 600,00</w:t>
            </w:r>
            <w:r w:rsidR="00B8553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20 333 663,97</w:t>
            </w:r>
            <w:r w:rsidR="00B8553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</w:t>
            </w:r>
            <w:r w:rsidR="004903D8">
              <w:rPr>
                <w:rFonts w:ascii="Times New Roman" w:hAnsi="Times New Roman"/>
                <w:color w:val="000000"/>
                <w:sz w:val="28"/>
                <w:szCs w:val="28"/>
              </w:rPr>
              <w:t>4 085 602,94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21 544 215,34, из них средства: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-федерального бюджета – 7 132 170,00,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8 576 800,00,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 5 835 245,34;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36 231 365,94, из них средства: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федерального бюджета –  8 483 770,00,</w:t>
            </w:r>
          </w:p>
          <w:p w:rsidR="00EF5040" w:rsidRDefault="00EF5040" w:rsidP="00EE3D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-республиканского бюджета – 19 104 700,00,</w:t>
            </w:r>
          </w:p>
          <w:p w:rsidR="00EF5040" w:rsidRDefault="00EF5040" w:rsidP="00EE3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районного бюджета –8 642 895,94.</w:t>
            </w:r>
          </w:p>
        </w:tc>
      </w:tr>
    </w:tbl>
    <w:p w:rsidR="00EF5040" w:rsidRDefault="00EF5040" w:rsidP="00EF5040">
      <w:pPr>
        <w:shd w:val="clear" w:color="auto" w:fill="FFFFFF"/>
        <w:tabs>
          <w:tab w:val="left" w:pos="5730"/>
        </w:tabs>
        <w:spacing w:after="0" w:line="240" w:lineRule="auto"/>
        <w:ind w:right="-91" w:firstLine="709"/>
        <w:jc w:val="right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836867" w:rsidRPr="00793B1C" w:rsidRDefault="00836867" w:rsidP="00836867">
      <w:pPr>
        <w:shd w:val="clear" w:color="auto" w:fill="FFFFFF"/>
        <w:spacing w:after="0" w:line="360" w:lineRule="auto"/>
        <w:ind w:right="5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56CAA" w:rsidRPr="00793B1C" w:rsidRDefault="00EF5040" w:rsidP="00D56CAA">
      <w:pPr>
        <w:shd w:val="clear" w:color="auto" w:fill="FFFFFF"/>
        <w:spacing w:after="0" w:line="360" w:lineRule="auto"/>
        <w:ind w:firstLine="794"/>
        <w:jc w:val="both"/>
      </w:pPr>
      <w:r>
        <w:rPr>
          <w:rFonts w:ascii="Times New Roman" w:hAnsi="Times New Roman"/>
          <w:bCs/>
          <w:sz w:val="28"/>
          <w:szCs w:val="28"/>
        </w:rPr>
        <w:t>1.3</w:t>
      </w:r>
      <w:r w:rsidR="00D56CAA" w:rsidRPr="00793B1C">
        <w:rPr>
          <w:rFonts w:ascii="Times New Roman" w:hAnsi="Times New Roman"/>
          <w:bCs/>
          <w:sz w:val="28"/>
          <w:szCs w:val="28"/>
        </w:rPr>
        <w:t>. Позицию «Объемы бюджетных ассигнований подпрограммы» паспорта подпрограммы 3 «</w:t>
      </w:r>
      <w:r w:rsidR="00D56CAA" w:rsidRPr="00793B1C">
        <w:rPr>
          <w:rFonts w:ascii="Times New Roman" w:hAnsi="Times New Roman"/>
          <w:bCs/>
          <w:color w:val="000000"/>
          <w:sz w:val="28"/>
          <w:szCs w:val="28"/>
        </w:rPr>
        <w:t>Обеспечение реализации муниципальной программы</w:t>
      </w:r>
      <w:r w:rsidR="00D56CAA" w:rsidRPr="00793B1C"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</w:p>
    <w:p w:rsidR="00D56CAA" w:rsidRPr="00793B1C" w:rsidRDefault="00D56CAA" w:rsidP="00D56CAA">
      <w:pPr>
        <w:shd w:val="clear" w:color="auto" w:fill="FFFFFF"/>
        <w:spacing w:after="0" w:line="360" w:lineRule="auto"/>
        <w:ind w:firstLine="794"/>
        <w:jc w:val="both"/>
        <w:rPr>
          <w:rFonts w:ascii="Times New Roman" w:hAnsi="Times New Roman"/>
          <w:bCs/>
          <w:sz w:val="28"/>
          <w:szCs w:val="28"/>
        </w:rPr>
      </w:pPr>
    </w:p>
    <w:p w:rsidR="00D56CAA" w:rsidRPr="00793B1C" w:rsidRDefault="00D56CAA" w:rsidP="00D56CAA">
      <w:pPr>
        <w:shd w:val="clear" w:color="auto" w:fill="FFFFFF"/>
        <w:spacing w:after="0" w:line="240" w:lineRule="auto"/>
        <w:jc w:val="both"/>
      </w:pPr>
      <w:r w:rsidRPr="00793B1C">
        <w:rPr>
          <w:rFonts w:ascii="Times New Roman" w:hAnsi="Times New Roman"/>
          <w:sz w:val="28"/>
          <w:szCs w:val="28"/>
        </w:rPr>
        <w:t>«</w:t>
      </w:r>
    </w:p>
    <w:tbl>
      <w:tblPr>
        <w:tblW w:w="9586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25"/>
        <w:gridCol w:w="5861"/>
      </w:tblGrid>
      <w:tr w:rsidR="00D56CAA" w:rsidTr="00D8756F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CAA" w:rsidRPr="00793B1C" w:rsidRDefault="00D56CAA" w:rsidP="00D8756F">
            <w:pPr>
              <w:spacing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476A81">
              <w:rPr>
                <w:rFonts w:ascii="Times New Roman" w:hAnsi="Times New Roman"/>
                <w:sz w:val="28"/>
                <w:szCs w:val="28"/>
              </w:rPr>
              <w:t>100 878 985,13</w:t>
            </w:r>
            <w:r w:rsidR="00B8553D" w:rsidRPr="00B8553D">
              <w:rPr>
                <w:rFonts w:ascii="Times New Roman" w:hAnsi="Times New Roman"/>
                <w:sz w:val="28"/>
                <w:szCs w:val="28"/>
              </w:rPr>
              <w:t>,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 xml:space="preserve"> в том числе средства: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-фе</w:t>
            </w:r>
            <w:r w:rsidR="007C5635" w:rsidRPr="00793B1C">
              <w:rPr>
                <w:rFonts w:ascii="Times New Roman" w:hAnsi="Times New Roman"/>
                <w:sz w:val="28"/>
                <w:szCs w:val="28"/>
              </w:rPr>
              <w:t>дерального бюджета – 136 857,95</w:t>
            </w:r>
            <w:r w:rsidR="00B8553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56CAA" w:rsidRPr="00793B1C" w:rsidRDefault="00D56CAA" w:rsidP="00D8756F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476A81">
              <w:rPr>
                <w:rFonts w:ascii="Times New Roman" w:hAnsi="Times New Roman"/>
                <w:color w:val="000000"/>
                <w:sz w:val="28"/>
                <w:szCs w:val="28"/>
              </w:rPr>
              <w:t>100 742 127,18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2022 год – 18 040 423,90, из них средства:</w:t>
            </w:r>
          </w:p>
          <w:p w:rsidR="00D56CAA" w:rsidRPr="00793B1C" w:rsidRDefault="00D56CAA" w:rsidP="00D8756F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18 040 423,90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2023 год – 17 168 260,01, из них средства: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17 168 260,01;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2024 год – 18 543 920,09, из них средства: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-федерального бюджета – 136 857,95,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18 407 062,14;</w:t>
            </w:r>
          </w:p>
          <w:p w:rsidR="00D56CAA" w:rsidRPr="00793B1C" w:rsidRDefault="00622CA4" w:rsidP="00D8756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r w:rsidR="00EF5040">
              <w:rPr>
                <w:rFonts w:ascii="Times New Roman" w:hAnsi="Times New Roman"/>
                <w:sz w:val="28"/>
                <w:szCs w:val="28"/>
              </w:rPr>
              <w:t>16 995 528,27</w:t>
            </w:r>
            <w:r w:rsidR="00D56CAA"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, из них средства: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="00EF5040">
              <w:rPr>
                <w:rFonts w:ascii="Times New Roman" w:hAnsi="Times New Roman"/>
                <w:sz w:val="28"/>
                <w:szCs w:val="28"/>
              </w:rPr>
              <w:t>16 995 528,27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2026 год – 15 065 426,43, из них средства: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15 065 426,43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2027 год – 15 065 426,43, из них средства:</w:t>
            </w:r>
          </w:p>
          <w:p w:rsidR="00D56CAA" w:rsidRDefault="00D56CAA" w:rsidP="00D8756F">
            <w:pPr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15 065 426,43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836867" w:rsidRDefault="00836867" w:rsidP="00836867">
      <w:pPr>
        <w:shd w:val="clear" w:color="auto" w:fill="FFFFFF"/>
        <w:tabs>
          <w:tab w:val="left" w:pos="5730"/>
        </w:tabs>
        <w:spacing w:after="0" w:line="240" w:lineRule="auto"/>
        <w:ind w:right="-91" w:firstLine="709"/>
        <w:jc w:val="right"/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».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240" w:lineRule="auto"/>
        <w:ind w:right="-91" w:firstLine="709"/>
        <w:jc w:val="right"/>
        <w:rPr>
          <w:rFonts w:ascii="Times New Roman" w:hAnsi="Times New Roman"/>
          <w:bCs/>
          <w:sz w:val="28"/>
          <w:szCs w:val="28"/>
        </w:rPr>
      </w:pPr>
    </w:p>
    <w:p w:rsidR="00836867" w:rsidRDefault="00EF5040" w:rsidP="00836867">
      <w:pPr>
        <w:shd w:val="clear" w:color="auto" w:fill="FFFFFF"/>
        <w:spacing w:after="0" w:line="360" w:lineRule="auto"/>
        <w:ind w:right="57" w:firstLine="680"/>
        <w:jc w:val="both"/>
      </w:pPr>
      <w:r>
        <w:rPr>
          <w:rFonts w:ascii="Times New Roman" w:hAnsi="Times New Roman"/>
          <w:sz w:val="28"/>
          <w:szCs w:val="28"/>
        </w:rPr>
        <w:t>1.4</w:t>
      </w:r>
      <w:r w:rsidR="00836867">
        <w:rPr>
          <w:rFonts w:ascii="Times New Roman" w:hAnsi="Times New Roman"/>
          <w:sz w:val="28"/>
          <w:szCs w:val="28"/>
        </w:rPr>
        <w:t xml:space="preserve">. Приложение 3 «Ресурсное обеспечение реализации муниципальной программы» к текстовой части муниципальной программы </w:t>
      </w:r>
      <w:r w:rsidR="00836867">
        <w:rPr>
          <w:rFonts w:ascii="Times New Roman" w:hAnsi="Times New Roman"/>
          <w:bCs/>
          <w:sz w:val="28"/>
          <w:szCs w:val="28"/>
        </w:rPr>
        <w:t xml:space="preserve">«Комплексная                программа модернизации и реформирования жилищно-коммунального хозяйства в Усть-Абаканском районе» </w:t>
      </w:r>
      <w:r w:rsidR="00836867">
        <w:rPr>
          <w:rFonts w:ascii="Times New Roman" w:hAnsi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836867" w:rsidRDefault="00836867" w:rsidP="00836867">
      <w:pPr>
        <w:tabs>
          <w:tab w:val="left" w:pos="5730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2. У</w:t>
      </w:r>
      <w:r w:rsidR="002F111D">
        <w:rPr>
          <w:rFonts w:ascii="Times New Roman" w:hAnsi="Times New Roman"/>
          <w:sz w:val="28"/>
          <w:szCs w:val="28"/>
        </w:rPr>
        <w:t>правлению финансов и экономики а</w:t>
      </w:r>
      <w:r>
        <w:rPr>
          <w:rFonts w:ascii="Times New Roman" w:hAnsi="Times New Roman"/>
          <w:sz w:val="28"/>
          <w:szCs w:val="28"/>
        </w:rPr>
        <w:t>дминистрации Усть-Абаканского района Республики Хакасия (Н.А. Потылицына) осуществлять финансирование с учётом внесенных изменений.</w:t>
      </w:r>
    </w:p>
    <w:p w:rsidR="00836867" w:rsidRDefault="00836867" w:rsidP="00836867">
      <w:pPr>
        <w:tabs>
          <w:tab w:val="left" w:pos="5730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 Управлению жилищно-коммунального хозяйства и строительства Администрации Усть-Абаканского муниципального района Республики Хакасия (Т.В. Новикова) организовать исполнение программных мероприятий с учётом внесенных изменений.</w:t>
      </w:r>
    </w:p>
    <w:p w:rsidR="00836867" w:rsidRDefault="00836867" w:rsidP="008368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836867" w:rsidRDefault="00836867" w:rsidP="00836867">
      <w:pPr>
        <w:tabs>
          <w:tab w:val="left" w:pos="0"/>
          <w:tab w:val="left" w:pos="567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Управляющему делами Администрации Усть-Абаканского муниципального района Республики Хакасия (О.В. Лемытская) разместить настоящее постановление на официальном сайте Администрации                        </w:t>
      </w:r>
      <w:r>
        <w:rPr>
          <w:rStyle w:val="1"/>
          <w:rFonts w:ascii="Times New Roman" w:hAnsi="Times New Roman" w:cs="Times New Roman"/>
          <w:sz w:val="28"/>
          <w:szCs w:val="28"/>
        </w:rPr>
        <w:lastRenderedPageBreak/>
        <w:t>Усть-Абаканского муниципального района Респ</w:t>
      </w:r>
      <w:r w:rsidR="00176959">
        <w:rPr>
          <w:rStyle w:val="1"/>
          <w:rFonts w:ascii="Times New Roman" w:hAnsi="Times New Roman" w:cs="Times New Roman"/>
          <w:sz w:val="28"/>
          <w:szCs w:val="28"/>
        </w:rPr>
        <w:t xml:space="preserve">ублики Хакасия в сети </w:t>
      </w:r>
      <w:r w:rsidR="00B75D7C">
        <w:rPr>
          <w:rStyle w:val="1"/>
          <w:rFonts w:ascii="Times New Roman" w:hAnsi="Times New Roman" w:cs="Times New Roman"/>
          <w:sz w:val="28"/>
          <w:szCs w:val="28"/>
        </w:rPr>
        <w:t>И</w:t>
      </w:r>
      <w:r w:rsidR="00176959">
        <w:rPr>
          <w:rStyle w:val="1"/>
          <w:rFonts w:ascii="Times New Roman" w:hAnsi="Times New Roman" w:cs="Times New Roman"/>
          <w:sz w:val="28"/>
          <w:szCs w:val="28"/>
        </w:rPr>
        <w:t>нтернет</w:t>
      </w:r>
      <w:r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</w:pPr>
      <w:r>
        <w:rPr>
          <w:rStyle w:val="1"/>
          <w:rFonts w:ascii="Times New Roman" w:hAnsi="Times New Roman" w:cs="Times New Roman"/>
          <w:bCs/>
          <w:sz w:val="28"/>
          <w:szCs w:val="28"/>
        </w:rPr>
        <w:t xml:space="preserve">6. Контроль за исполнением настоящего постановления </w:t>
      </w:r>
      <w:r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  <w:t>оставляю за собой.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638" w:type="dxa"/>
        <w:tblLook w:val="0000"/>
      </w:tblPr>
      <w:tblGrid>
        <w:gridCol w:w="6096"/>
        <w:gridCol w:w="3542"/>
      </w:tblGrid>
      <w:tr w:rsidR="00836867" w:rsidTr="009717BC">
        <w:tc>
          <w:tcPr>
            <w:tcW w:w="6095" w:type="dxa"/>
            <w:shd w:val="clear" w:color="auto" w:fill="auto"/>
          </w:tcPr>
          <w:p w:rsidR="00836867" w:rsidRDefault="00203DCB" w:rsidP="00971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836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836867" w:rsidRDefault="00836867" w:rsidP="00971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542" w:type="dxa"/>
            <w:shd w:val="clear" w:color="auto" w:fill="auto"/>
          </w:tcPr>
          <w:p w:rsidR="00836867" w:rsidRDefault="00836867" w:rsidP="00971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867" w:rsidRDefault="00203DCB" w:rsidP="00971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836867" w:rsidTr="009717BC">
        <w:trPr>
          <w:trHeight w:hRule="exact" w:val="1701"/>
        </w:trPr>
        <w:tc>
          <w:tcPr>
            <w:tcW w:w="9637" w:type="dxa"/>
            <w:gridSpan w:val="2"/>
            <w:shd w:val="clear" w:color="auto" w:fill="auto"/>
          </w:tcPr>
          <w:p w:rsidR="00836867" w:rsidRDefault="00836867" w:rsidP="009717BC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836867" w:rsidRDefault="00836867" w:rsidP="00836867">
      <w:pPr>
        <w:spacing w:line="240" w:lineRule="auto"/>
      </w:pPr>
    </w:p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FF0" w:rsidRDefault="00254FF0" w:rsidP="00617B40">
      <w:pPr>
        <w:spacing w:after="0" w:line="240" w:lineRule="auto"/>
      </w:pPr>
      <w:r>
        <w:separator/>
      </w:r>
    </w:p>
  </w:endnote>
  <w:endnote w:type="continuationSeparator" w:id="1">
    <w:p w:rsidR="00254FF0" w:rsidRDefault="00254FF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FF0" w:rsidRDefault="00254FF0" w:rsidP="00617B40">
      <w:pPr>
        <w:spacing w:after="0" w:line="240" w:lineRule="auto"/>
      </w:pPr>
      <w:r>
        <w:separator/>
      </w:r>
    </w:p>
  </w:footnote>
  <w:footnote w:type="continuationSeparator" w:id="1">
    <w:p w:rsidR="00254FF0" w:rsidRDefault="00254FF0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7E06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04C7"/>
    <w:rsid w:val="000C20B3"/>
    <w:rsid w:val="000C282D"/>
    <w:rsid w:val="000C5456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73383"/>
    <w:rsid w:val="00176959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E36A4"/>
    <w:rsid w:val="001E610C"/>
    <w:rsid w:val="001F0E72"/>
    <w:rsid w:val="001F2121"/>
    <w:rsid w:val="001F7CD4"/>
    <w:rsid w:val="00203DCB"/>
    <w:rsid w:val="00207496"/>
    <w:rsid w:val="00215184"/>
    <w:rsid w:val="00216C8B"/>
    <w:rsid w:val="0022179C"/>
    <w:rsid w:val="00225AAE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4FF0"/>
    <w:rsid w:val="00257732"/>
    <w:rsid w:val="00264750"/>
    <w:rsid w:val="00271A9F"/>
    <w:rsid w:val="00274C42"/>
    <w:rsid w:val="00281FE5"/>
    <w:rsid w:val="002847DB"/>
    <w:rsid w:val="00285057"/>
    <w:rsid w:val="002A41E7"/>
    <w:rsid w:val="002A4A77"/>
    <w:rsid w:val="002A5DCB"/>
    <w:rsid w:val="002A5E2D"/>
    <w:rsid w:val="002C190B"/>
    <w:rsid w:val="002D02D1"/>
    <w:rsid w:val="002D71AD"/>
    <w:rsid w:val="002F111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43909"/>
    <w:rsid w:val="00353A1F"/>
    <w:rsid w:val="0036068A"/>
    <w:rsid w:val="00363AB6"/>
    <w:rsid w:val="00370950"/>
    <w:rsid w:val="00372E6D"/>
    <w:rsid w:val="00381F03"/>
    <w:rsid w:val="0038235A"/>
    <w:rsid w:val="00393143"/>
    <w:rsid w:val="003A3239"/>
    <w:rsid w:val="003C65A3"/>
    <w:rsid w:val="003C7176"/>
    <w:rsid w:val="003D2DE0"/>
    <w:rsid w:val="003D6A91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41320"/>
    <w:rsid w:val="004502F0"/>
    <w:rsid w:val="004510A8"/>
    <w:rsid w:val="0045498C"/>
    <w:rsid w:val="004649FD"/>
    <w:rsid w:val="0047313B"/>
    <w:rsid w:val="00476A81"/>
    <w:rsid w:val="00476B29"/>
    <w:rsid w:val="00483721"/>
    <w:rsid w:val="004903D8"/>
    <w:rsid w:val="0049077A"/>
    <w:rsid w:val="004A3AE6"/>
    <w:rsid w:val="004B6CD6"/>
    <w:rsid w:val="004D0F99"/>
    <w:rsid w:val="004D428C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027E"/>
    <w:rsid w:val="005665A0"/>
    <w:rsid w:val="0056784E"/>
    <w:rsid w:val="00576EAE"/>
    <w:rsid w:val="00596267"/>
    <w:rsid w:val="005966F1"/>
    <w:rsid w:val="005A1228"/>
    <w:rsid w:val="005A1984"/>
    <w:rsid w:val="005A66B0"/>
    <w:rsid w:val="005B1E67"/>
    <w:rsid w:val="005B7083"/>
    <w:rsid w:val="005D356B"/>
    <w:rsid w:val="005D6521"/>
    <w:rsid w:val="005F0864"/>
    <w:rsid w:val="0060598E"/>
    <w:rsid w:val="00617254"/>
    <w:rsid w:val="00617B40"/>
    <w:rsid w:val="00622CA4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93B1C"/>
    <w:rsid w:val="007A1BED"/>
    <w:rsid w:val="007A46DF"/>
    <w:rsid w:val="007A65E1"/>
    <w:rsid w:val="007C5635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6867"/>
    <w:rsid w:val="00860461"/>
    <w:rsid w:val="008654B3"/>
    <w:rsid w:val="00867E1B"/>
    <w:rsid w:val="00875AF0"/>
    <w:rsid w:val="008765D5"/>
    <w:rsid w:val="00876DBC"/>
    <w:rsid w:val="00877BDC"/>
    <w:rsid w:val="008832B1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17162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2B85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17E67"/>
    <w:rsid w:val="00B222F3"/>
    <w:rsid w:val="00B22BB6"/>
    <w:rsid w:val="00B25950"/>
    <w:rsid w:val="00B37D26"/>
    <w:rsid w:val="00B40B1B"/>
    <w:rsid w:val="00B4423F"/>
    <w:rsid w:val="00B47C88"/>
    <w:rsid w:val="00B628DD"/>
    <w:rsid w:val="00B6764E"/>
    <w:rsid w:val="00B70092"/>
    <w:rsid w:val="00B75691"/>
    <w:rsid w:val="00B75D7C"/>
    <w:rsid w:val="00B80A1C"/>
    <w:rsid w:val="00B8553D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4F0"/>
    <w:rsid w:val="00C03641"/>
    <w:rsid w:val="00C04B0F"/>
    <w:rsid w:val="00C20ECE"/>
    <w:rsid w:val="00C3028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6CAA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4AF0"/>
    <w:rsid w:val="00E1580D"/>
    <w:rsid w:val="00E17FED"/>
    <w:rsid w:val="00E2249E"/>
    <w:rsid w:val="00E31EB6"/>
    <w:rsid w:val="00E40C7B"/>
    <w:rsid w:val="00E40DE2"/>
    <w:rsid w:val="00E44404"/>
    <w:rsid w:val="00E46216"/>
    <w:rsid w:val="00E50956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4D4"/>
    <w:rsid w:val="00EB2B54"/>
    <w:rsid w:val="00EB30B3"/>
    <w:rsid w:val="00EB76F4"/>
    <w:rsid w:val="00EC41D3"/>
    <w:rsid w:val="00EC6EEC"/>
    <w:rsid w:val="00EE12DB"/>
    <w:rsid w:val="00EE3112"/>
    <w:rsid w:val="00EE7B90"/>
    <w:rsid w:val="00EF214F"/>
    <w:rsid w:val="00EF352E"/>
    <w:rsid w:val="00EF5040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53F41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1">
    <w:name w:val="Основной шрифт абзаца1"/>
    <w:qFormat/>
    <w:rsid w:val="00836867"/>
  </w:style>
  <w:style w:type="paragraph" w:styleId="ab">
    <w:name w:val="Body Text"/>
    <w:basedOn w:val="a"/>
    <w:link w:val="ac"/>
    <w:rsid w:val="00836867"/>
    <w:pPr>
      <w:spacing w:after="140"/>
    </w:pPr>
  </w:style>
  <w:style w:type="character" w:customStyle="1" w:styleId="ac">
    <w:name w:val="Основной текст Знак"/>
    <w:basedOn w:val="a0"/>
    <w:link w:val="ab"/>
    <w:rsid w:val="00836867"/>
  </w:style>
  <w:style w:type="paragraph" w:customStyle="1" w:styleId="10">
    <w:name w:val="Обычный1"/>
    <w:qFormat/>
    <w:rsid w:val="0083686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95AA5-7DDF-4F21-A701-85B6E844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2025-11-05T09:30:00Z</dcterms:created>
  <dcterms:modified xsi:type="dcterms:W3CDTF">2025-11-11T02:37:00Z</dcterms:modified>
</cp:coreProperties>
</file>